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7B1F" w14:textId="496E19D1" w:rsidR="001C4348" w:rsidRDefault="0014042F" w:rsidP="00026B59">
      <w:pPr>
        <w:jc w:val="center"/>
      </w:pPr>
      <w:r w:rsidRPr="0014042F">
        <w:t xml:space="preserve">TERMS AND CONDITIONS OF HIRE FOR </w:t>
      </w:r>
      <w:r>
        <w:t>ACTON</w:t>
      </w:r>
      <w:r w:rsidRPr="0014042F">
        <w:t xml:space="preserve"> </w:t>
      </w:r>
      <w:r w:rsidR="00974A7B">
        <w:t xml:space="preserve">PLAYING FIELDS AND </w:t>
      </w:r>
      <w:r w:rsidRPr="0014042F">
        <w:t>VILLAGE HALL</w:t>
      </w:r>
      <w:r w:rsidR="00026B59">
        <w:t xml:space="preserve"> (APFVH) Registered Charity No. 304850</w:t>
      </w:r>
    </w:p>
    <w:p w14:paraId="31D52643" w14:textId="79D77ABF" w:rsidR="0014042F" w:rsidRDefault="0014042F">
      <w:r w:rsidRPr="0014042F">
        <w:t xml:space="preserve">For the purposes of these Terms and Conditions, the term ‘Hirer’ shall mean the individual hirer or, where the hirer is an organisation, the authorised representative. The term ‘Premises’ shall refer to the whole village hall building and its contents, the car park, and the </w:t>
      </w:r>
      <w:r>
        <w:t>grounds</w:t>
      </w:r>
      <w:r w:rsidRPr="0014042F">
        <w:t xml:space="preserve"> surrounding the building.</w:t>
      </w:r>
    </w:p>
    <w:p w14:paraId="6BBB43FF" w14:textId="7E18239B" w:rsidR="0014042F" w:rsidRDefault="0014042F">
      <w:r w:rsidRPr="0014042F">
        <w:t xml:space="preserve">These Terms and Conditions govern the hire of the Premises and together with the Hire Agreement </w:t>
      </w:r>
      <w:r w:rsidR="00F65FA8">
        <w:t xml:space="preserve">(booking form) </w:t>
      </w:r>
      <w:r w:rsidRPr="0014042F">
        <w:t xml:space="preserve">will form the basis of the booking contract between the </w:t>
      </w:r>
      <w:r w:rsidR="00026B59">
        <w:t>Charity</w:t>
      </w:r>
      <w:r w:rsidRPr="0014042F">
        <w:t xml:space="preserve"> and the Hirer which constitutes a contractual offer that the Committee may, in its absolute discretion, accept.</w:t>
      </w:r>
    </w:p>
    <w:p w14:paraId="0F700AA6" w14:textId="0001258A" w:rsidR="007D6F2F" w:rsidRPr="007D6F2F" w:rsidRDefault="007D6F2F" w:rsidP="007D6F2F">
      <w:r w:rsidRPr="007D6F2F">
        <w:t xml:space="preserve">By making a reservation for hire by email or online, </w:t>
      </w:r>
      <w:r>
        <w:t>t</w:t>
      </w:r>
      <w:r w:rsidRPr="007D6F2F">
        <w:t xml:space="preserve">he </w:t>
      </w:r>
      <w:r>
        <w:t>H</w:t>
      </w:r>
      <w:r w:rsidRPr="007D6F2F">
        <w:t>irer accepts to be bound by the terms and conditions.</w:t>
      </w:r>
    </w:p>
    <w:p w14:paraId="3600794F" w14:textId="7FA7E156" w:rsidR="00026B59" w:rsidRDefault="00026B59"/>
    <w:p w14:paraId="2F626990" w14:textId="77777777" w:rsidR="0014042F" w:rsidRDefault="0014042F">
      <w:r w:rsidRPr="0014042F">
        <w:t xml:space="preserve">1. Use of Premises </w:t>
      </w:r>
    </w:p>
    <w:p w14:paraId="679CAE1D" w14:textId="72D341D1" w:rsidR="00C86109" w:rsidRDefault="00C86109" w:rsidP="00A9356A">
      <w:pPr>
        <w:pStyle w:val="ListParagraph"/>
        <w:numPr>
          <w:ilvl w:val="0"/>
          <w:numId w:val="2"/>
        </w:numPr>
        <w:spacing w:after="4" w:line="250" w:lineRule="auto"/>
        <w:ind w:right="206"/>
        <w:jc w:val="both"/>
      </w:pPr>
      <w:r>
        <w:t xml:space="preserve">The Village Hall has </w:t>
      </w:r>
      <w:r w:rsidRPr="00472C0A">
        <w:t>a Premises Licence authorising</w:t>
      </w:r>
      <w:r>
        <w:t xml:space="preserve"> the following regulated entertainment and licensable activities at the times indicated.   </w:t>
      </w:r>
    </w:p>
    <w:p w14:paraId="00D08E38" w14:textId="77777777" w:rsidR="00C86109" w:rsidRDefault="00C86109" w:rsidP="00C86109">
      <w:pPr>
        <w:spacing w:after="0" w:line="259" w:lineRule="auto"/>
        <w:ind w:left="708"/>
      </w:pPr>
      <w:r>
        <w:t xml:space="preserve"> </w:t>
      </w:r>
      <w:r>
        <w:tab/>
        <w:t xml:space="preserve"> </w:t>
      </w:r>
      <w:r>
        <w:tab/>
        <w:t xml:space="preserve"> </w:t>
      </w:r>
      <w:r>
        <w:tab/>
        <w:t xml:space="preserve"> </w:t>
      </w:r>
      <w:r>
        <w:tab/>
        <w:t xml:space="preserve"> </w:t>
      </w:r>
      <w:r>
        <w:tab/>
        <w:t xml:space="preserve"> </w:t>
      </w:r>
    </w:p>
    <w:tbl>
      <w:tblPr>
        <w:tblStyle w:val="TableGrid"/>
        <w:tblW w:w="7081" w:type="dxa"/>
        <w:tblInd w:w="948" w:type="dxa"/>
        <w:tblCellMar>
          <w:top w:w="57" w:type="dxa"/>
          <w:left w:w="108" w:type="dxa"/>
          <w:right w:w="206" w:type="dxa"/>
        </w:tblCellMar>
        <w:tblLook w:val="04A0" w:firstRow="1" w:lastRow="0" w:firstColumn="1" w:lastColumn="0" w:noHBand="0" w:noVBand="1"/>
      </w:tblPr>
      <w:tblGrid>
        <w:gridCol w:w="3961"/>
        <w:gridCol w:w="1200"/>
        <w:gridCol w:w="1920"/>
      </w:tblGrid>
      <w:tr w:rsidR="00C86109" w14:paraId="136636A6" w14:textId="77777777" w:rsidTr="00911875">
        <w:trPr>
          <w:trHeight w:val="992"/>
        </w:trPr>
        <w:tc>
          <w:tcPr>
            <w:tcW w:w="3961" w:type="dxa"/>
            <w:tcBorders>
              <w:top w:val="single" w:sz="4" w:space="0" w:color="000000"/>
              <w:left w:val="single" w:sz="4" w:space="0" w:color="000000"/>
              <w:bottom w:val="single" w:sz="4" w:space="0" w:color="000000"/>
              <w:right w:val="single" w:sz="4" w:space="0" w:color="000000"/>
            </w:tcBorders>
          </w:tcPr>
          <w:p w14:paraId="5BEC9B3C" w14:textId="77777777" w:rsidR="00C86109" w:rsidRDefault="00C86109" w:rsidP="00911875">
            <w:pPr>
              <w:spacing w:line="259" w:lineRule="auto"/>
            </w:pPr>
            <w:r>
              <w:rPr>
                <w:b/>
              </w:rPr>
              <w:t xml:space="preserve">Activity </w:t>
            </w:r>
          </w:p>
        </w:tc>
        <w:tc>
          <w:tcPr>
            <w:tcW w:w="1200" w:type="dxa"/>
            <w:tcBorders>
              <w:top w:val="single" w:sz="4" w:space="0" w:color="000000"/>
              <w:left w:val="single" w:sz="4" w:space="0" w:color="000000"/>
              <w:bottom w:val="single" w:sz="4" w:space="0" w:color="000000"/>
              <w:right w:val="single" w:sz="4" w:space="0" w:color="000000"/>
            </w:tcBorders>
          </w:tcPr>
          <w:p w14:paraId="1F0C430A" w14:textId="77777777" w:rsidR="00C86109" w:rsidRDefault="00C86109" w:rsidP="00911875">
            <w:pPr>
              <w:spacing w:line="259" w:lineRule="auto"/>
              <w:ind w:left="53"/>
            </w:pPr>
            <w:r>
              <w:rPr>
                <w:b/>
              </w:rPr>
              <w:t xml:space="preserve">The hall </w:t>
            </w:r>
          </w:p>
          <w:p w14:paraId="34748756" w14:textId="77777777" w:rsidR="00C86109" w:rsidRDefault="00C86109" w:rsidP="00911875">
            <w:pPr>
              <w:spacing w:line="259" w:lineRule="auto"/>
              <w:ind w:right="45"/>
              <w:jc w:val="center"/>
            </w:pPr>
            <w:r>
              <w:rPr>
                <w:b/>
              </w:rPr>
              <w:t xml:space="preserve">is </w:t>
            </w:r>
          </w:p>
          <w:p w14:paraId="7578CAA0" w14:textId="77777777" w:rsidR="00C86109" w:rsidRDefault="00C86109" w:rsidP="00911875">
            <w:pPr>
              <w:spacing w:line="259" w:lineRule="auto"/>
              <w:ind w:left="298" w:hanging="286"/>
            </w:pPr>
            <w:r>
              <w:rPr>
                <w:b/>
              </w:rPr>
              <w:t xml:space="preserve">licensed for  </w:t>
            </w:r>
          </w:p>
        </w:tc>
        <w:tc>
          <w:tcPr>
            <w:tcW w:w="1920" w:type="dxa"/>
            <w:tcBorders>
              <w:top w:val="single" w:sz="4" w:space="0" w:color="000000"/>
              <w:left w:val="single" w:sz="4" w:space="0" w:color="000000"/>
              <w:bottom w:val="single" w:sz="4" w:space="0" w:color="000000"/>
              <w:right w:val="single" w:sz="4" w:space="0" w:color="000000"/>
            </w:tcBorders>
          </w:tcPr>
          <w:p w14:paraId="36025AE8" w14:textId="77777777" w:rsidR="00C86109" w:rsidRDefault="00C86109" w:rsidP="00911875">
            <w:pPr>
              <w:spacing w:line="259" w:lineRule="auto"/>
              <w:ind w:left="152" w:right="92" w:hanging="106"/>
            </w:pPr>
            <w:r>
              <w:rPr>
                <w:b/>
              </w:rPr>
              <w:t xml:space="preserve">Times for which the activity is licensed </w:t>
            </w:r>
          </w:p>
        </w:tc>
      </w:tr>
      <w:tr w:rsidR="00C86109" w14:paraId="4EDA278C"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534B32E7" w14:textId="77777777" w:rsidR="00C86109" w:rsidRDefault="00C86109" w:rsidP="00911875">
            <w:pPr>
              <w:spacing w:line="259" w:lineRule="auto"/>
            </w:pPr>
            <w:r>
              <w:t xml:space="preserve">a. The performance of plays </w:t>
            </w:r>
          </w:p>
        </w:tc>
        <w:tc>
          <w:tcPr>
            <w:tcW w:w="1200" w:type="dxa"/>
            <w:tcBorders>
              <w:top w:val="single" w:sz="4" w:space="0" w:color="000000"/>
              <w:left w:val="single" w:sz="4" w:space="0" w:color="000000"/>
              <w:bottom w:val="single" w:sz="4" w:space="0" w:color="000000"/>
              <w:right w:val="single" w:sz="4" w:space="0" w:color="000000"/>
            </w:tcBorders>
          </w:tcPr>
          <w:p w14:paraId="06ECB564"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41F77F44" w14:textId="77777777" w:rsidR="00C86109" w:rsidRDefault="00C86109" w:rsidP="00911875">
            <w:pPr>
              <w:spacing w:line="259" w:lineRule="auto"/>
            </w:pPr>
            <w:r>
              <w:t xml:space="preserve">10 am – 11 pm </w:t>
            </w:r>
          </w:p>
        </w:tc>
      </w:tr>
      <w:tr w:rsidR="00C86109" w14:paraId="35631CA9"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222C0984" w14:textId="77777777" w:rsidR="00C86109" w:rsidRDefault="00C86109" w:rsidP="00911875">
            <w:pPr>
              <w:spacing w:line="259" w:lineRule="auto"/>
            </w:pPr>
            <w:r>
              <w:t xml:space="preserve">b. The exhibition of films </w:t>
            </w:r>
          </w:p>
        </w:tc>
        <w:tc>
          <w:tcPr>
            <w:tcW w:w="1200" w:type="dxa"/>
            <w:tcBorders>
              <w:top w:val="single" w:sz="4" w:space="0" w:color="000000"/>
              <w:left w:val="single" w:sz="4" w:space="0" w:color="000000"/>
              <w:bottom w:val="single" w:sz="4" w:space="0" w:color="000000"/>
              <w:right w:val="single" w:sz="4" w:space="0" w:color="000000"/>
            </w:tcBorders>
          </w:tcPr>
          <w:p w14:paraId="0E75D6C3"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59BCA718" w14:textId="77777777" w:rsidR="00C86109" w:rsidRDefault="00C86109" w:rsidP="00911875">
            <w:pPr>
              <w:spacing w:line="259" w:lineRule="auto"/>
            </w:pPr>
            <w:r>
              <w:t xml:space="preserve">10 am – 11 pm </w:t>
            </w:r>
          </w:p>
        </w:tc>
      </w:tr>
      <w:tr w:rsidR="00C86109" w14:paraId="28F9E105"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364F4A2D" w14:textId="77777777" w:rsidR="00C86109" w:rsidRDefault="00C86109" w:rsidP="00911875">
            <w:pPr>
              <w:spacing w:line="259" w:lineRule="auto"/>
            </w:pPr>
            <w:r>
              <w:t xml:space="preserve">c. Indoor sporting events  </w:t>
            </w:r>
          </w:p>
        </w:tc>
        <w:tc>
          <w:tcPr>
            <w:tcW w:w="1200" w:type="dxa"/>
            <w:tcBorders>
              <w:top w:val="single" w:sz="4" w:space="0" w:color="000000"/>
              <w:left w:val="single" w:sz="4" w:space="0" w:color="000000"/>
              <w:bottom w:val="single" w:sz="4" w:space="0" w:color="000000"/>
              <w:right w:val="single" w:sz="4" w:space="0" w:color="000000"/>
            </w:tcBorders>
          </w:tcPr>
          <w:p w14:paraId="1ADD5E77"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397DC4F6" w14:textId="77777777" w:rsidR="00C86109" w:rsidRDefault="00C86109" w:rsidP="00911875">
            <w:pPr>
              <w:spacing w:line="259" w:lineRule="auto"/>
            </w:pPr>
            <w:r>
              <w:t xml:space="preserve">10 am – 11 pm </w:t>
            </w:r>
          </w:p>
        </w:tc>
      </w:tr>
      <w:tr w:rsidR="00C86109" w14:paraId="15AD3DC9"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153A3384" w14:textId="77777777" w:rsidR="00C86109" w:rsidRDefault="00C86109" w:rsidP="00911875">
            <w:pPr>
              <w:spacing w:line="259" w:lineRule="auto"/>
            </w:pPr>
            <w:r>
              <w:t xml:space="preserve">D The performance of live music </w:t>
            </w:r>
          </w:p>
        </w:tc>
        <w:tc>
          <w:tcPr>
            <w:tcW w:w="1200" w:type="dxa"/>
            <w:tcBorders>
              <w:top w:val="single" w:sz="4" w:space="0" w:color="000000"/>
              <w:left w:val="single" w:sz="4" w:space="0" w:color="000000"/>
              <w:bottom w:val="single" w:sz="4" w:space="0" w:color="000000"/>
              <w:right w:val="single" w:sz="4" w:space="0" w:color="000000"/>
            </w:tcBorders>
          </w:tcPr>
          <w:p w14:paraId="74D7195B"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7AF4A00E" w14:textId="77777777" w:rsidR="00C86109" w:rsidRDefault="00C86109" w:rsidP="00911875">
            <w:pPr>
              <w:spacing w:line="259" w:lineRule="auto"/>
            </w:pPr>
            <w:r>
              <w:t xml:space="preserve">10 am – 11 pm </w:t>
            </w:r>
          </w:p>
        </w:tc>
      </w:tr>
      <w:tr w:rsidR="00C86109" w14:paraId="540BA474"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322815DF" w14:textId="77777777" w:rsidR="00C86109" w:rsidRDefault="00C86109" w:rsidP="00911875">
            <w:pPr>
              <w:spacing w:line="259" w:lineRule="auto"/>
            </w:pPr>
            <w:r>
              <w:t xml:space="preserve">E The playing of recorded music </w:t>
            </w:r>
          </w:p>
        </w:tc>
        <w:tc>
          <w:tcPr>
            <w:tcW w:w="1200" w:type="dxa"/>
            <w:tcBorders>
              <w:top w:val="single" w:sz="4" w:space="0" w:color="000000"/>
              <w:left w:val="single" w:sz="4" w:space="0" w:color="000000"/>
              <w:bottom w:val="single" w:sz="4" w:space="0" w:color="000000"/>
              <w:right w:val="single" w:sz="4" w:space="0" w:color="000000"/>
            </w:tcBorders>
          </w:tcPr>
          <w:p w14:paraId="46DBDB49"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7B786019" w14:textId="77777777" w:rsidR="00C86109" w:rsidRDefault="00C86109" w:rsidP="00911875">
            <w:pPr>
              <w:spacing w:line="259" w:lineRule="auto"/>
            </w:pPr>
            <w:r>
              <w:t xml:space="preserve">10 am – 11 pm </w:t>
            </w:r>
          </w:p>
        </w:tc>
      </w:tr>
      <w:tr w:rsidR="00C86109" w14:paraId="19E1C4C2"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5DB0DC44" w14:textId="77777777" w:rsidR="00C86109" w:rsidRDefault="00C86109" w:rsidP="00911875">
            <w:pPr>
              <w:spacing w:line="259" w:lineRule="auto"/>
            </w:pPr>
            <w:r>
              <w:t xml:space="preserve">F The performance of dance </w:t>
            </w:r>
          </w:p>
        </w:tc>
        <w:tc>
          <w:tcPr>
            <w:tcW w:w="1200" w:type="dxa"/>
            <w:tcBorders>
              <w:top w:val="single" w:sz="4" w:space="0" w:color="000000"/>
              <w:left w:val="single" w:sz="4" w:space="0" w:color="000000"/>
              <w:bottom w:val="single" w:sz="4" w:space="0" w:color="000000"/>
              <w:right w:val="single" w:sz="4" w:space="0" w:color="000000"/>
            </w:tcBorders>
          </w:tcPr>
          <w:p w14:paraId="64FF0CA5"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2794FE05" w14:textId="77777777" w:rsidR="00C86109" w:rsidRDefault="00C86109" w:rsidP="00911875">
            <w:pPr>
              <w:spacing w:line="259" w:lineRule="auto"/>
            </w:pPr>
            <w:r>
              <w:t xml:space="preserve">10 am – 11 pm </w:t>
            </w:r>
          </w:p>
        </w:tc>
      </w:tr>
      <w:tr w:rsidR="00C86109" w14:paraId="58826FFE" w14:textId="77777777" w:rsidTr="00911875">
        <w:trPr>
          <w:trHeight w:val="502"/>
        </w:trPr>
        <w:tc>
          <w:tcPr>
            <w:tcW w:w="3961" w:type="dxa"/>
            <w:tcBorders>
              <w:top w:val="single" w:sz="4" w:space="0" w:color="000000"/>
              <w:left w:val="single" w:sz="4" w:space="0" w:color="000000"/>
              <w:bottom w:val="single" w:sz="4" w:space="0" w:color="000000"/>
              <w:right w:val="single" w:sz="4" w:space="0" w:color="000000"/>
            </w:tcBorders>
          </w:tcPr>
          <w:p w14:paraId="05461023" w14:textId="77777777" w:rsidR="00C86109" w:rsidRDefault="00C86109" w:rsidP="00911875">
            <w:pPr>
              <w:spacing w:line="259" w:lineRule="auto"/>
            </w:pPr>
            <w:r>
              <w:t xml:space="preserve">g. Entertainments similar to those </w:t>
            </w:r>
          </w:p>
          <w:p w14:paraId="6BE5B108" w14:textId="77777777" w:rsidR="00C86109" w:rsidRDefault="00C86109" w:rsidP="00911875">
            <w:pPr>
              <w:spacing w:line="259" w:lineRule="auto"/>
            </w:pPr>
            <w:r>
              <w:t xml:space="preserve">    In a – f </w:t>
            </w:r>
          </w:p>
        </w:tc>
        <w:tc>
          <w:tcPr>
            <w:tcW w:w="1200" w:type="dxa"/>
            <w:tcBorders>
              <w:top w:val="single" w:sz="4" w:space="0" w:color="000000"/>
              <w:left w:val="single" w:sz="4" w:space="0" w:color="000000"/>
              <w:bottom w:val="single" w:sz="4" w:space="0" w:color="000000"/>
              <w:right w:val="single" w:sz="4" w:space="0" w:color="000000"/>
            </w:tcBorders>
          </w:tcPr>
          <w:p w14:paraId="65C56116"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602A7975" w14:textId="77777777" w:rsidR="00C86109" w:rsidRDefault="00C86109" w:rsidP="00911875">
            <w:pPr>
              <w:spacing w:line="259" w:lineRule="auto"/>
            </w:pPr>
            <w:r>
              <w:t xml:space="preserve">10 am – 11 pm </w:t>
            </w:r>
          </w:p>
        </w:tc>
      </w:tr>
      <w:tr w:rsidR="00C86109" w14:paraId="2F96CDF1" w14:textId="77777777" w:rsidTr="00911875">
        <w:trPr>
          <w:trHeight w:val="254"/>
        </w:trPr>
        <w:tc>
          <w:tcPr>
            <w:tcW w:w="3961" w:type="dxa"/>
            <w:tcBorders>
              <w:top w:val="single" w:sz="4" w:space="0" w:color="000000"/>
              <w:left w:val="single" w:sz="4" w:space="0" w:color="000000"/>
              <w:bottom w:val="single" w:sz="4" w:space="0" w:color="000000"/>
              <w:right w:val="single" w:sz="4" w:space="0" w:color="000000"/>
            </w:tcBorders>
          </w:tcPr>
          <w:p w14:paraId="1F0F5218" w14:textId="77777777" w:rsidR="00C86109" w:rsidRDefault="00C86109" w:rsidP="00911875">
            <w:pPr>
              <w:spacing w:line="259" w:lineRule="auto"/>
            </w:pPr>
            <w:r>
              <w:t xml:space="preserve">H Making music </w:t>
            </w:r>
          </w:p>
        </w:tc>
        <w:tc>
          <w:tcPr>
            <w:tcW w:w="1200" w:type="dxa"/>
            <w:tcBorders>
              <w:top w:val="single" w:sz="4" w:space="0" w:color="000000"/>
              <w:left w:val="single" w:sz="4" w:space="0" w:color="000000"/>
              <w:bottom w:val="single" w:sz="4" w:space="0" w:color="000000"/>
              <w:right w:val="single" w:sz="4" w:space="0" w:color="000000"/>
            </w:tcBorders>
          </w:tcPr>
          <w:p w14:paraId="29CD2EFF"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3F90C308" w14:textId="77777777" w:rsidR="00C86109" w:rsidRDefault="00C86109" w:rsidP="00911875">
            <w:pPr>
              <w:spacing w:line="259" w:lineRule="auto"/>
            </w:pPr>
            <w:r>
              <w:t xml:space="preserve">10 am – 11 pm </w:t>
            </w:r>
          </w:p>
        </w:tc>
      </w:tr>
      <w:tr w:rsidR="00C86109" w14:paraId="66B14640" w14:textId="77777777" w:rsidTr="00911875">
        <w:trPr>
          <w:trHeight w:val="255"/>
        </w:trPr>
        <w:tc>
          <w:tcPr>
            <w:tcW w:w="3961" w:type="dxa"/>
            <w:tcBorders>
              <w:top w:val="single" w:sz="4" w:space="0" w:color="000000"/>
              <w:left w:val="single" w:sz="4" w:space="0" w:color="000000"/>
              <w:bottom w:val="single" w:sz="4" w:space="0" w:color="000000"/>
              <w:right w:val="single" w:sz="4" w:space="0" w:color="000000"/>
            </w:tcBorders>
          </w:tcPr>
          <w:p w14:paraId="47676DB1" w14:textId="77777777" w:rsidR="00C86109" w:rsidRDefault="00C86109" w:rsidP="00911875">
            <w:pPr>
              <w:spacing w:line="259" w:lineRule="auto"/>
            </w:pPr>
            <w:r>
              <w:t xml:space="preserve">I Dancing </w:t>
            </w:r>
          </w:p>
        </w:tc>
        <w:tc>
          <w:tcPr>
            <w:tcW w:w="1200" w:type="dxa"/>
            <w:tcBorders>
              <w:top w:val="single" w:sz="4" w:space="0" w:color="000000"/>
              <w:left w:val="single" w:sz="4" w:space="0" w:color="000000"/>
              <w:bottom w:val="single" w:sz="4" w:space="0" w:color="000000"/>
              <w:right w:val="single" w:sz="4" w:space="0" w:color="000000"/>
            </w:tcBorders>
          </w:tcPr>
          <w:p w14:paraId="65E802A7"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10BABB54" w14:textId="77777777" w:rsidR="00C86109" w:rsidRDefault="00C86109" w:rsidP="00911875">
            <w:pPr>
              <w:spacing w:line="259" w:lineRule="auto"/>
            </w:pPr>
            <w:r>
              <w:t xml:space="preserve">10 am – 11 pm </w:t>
            </w:r>
          </w:p>
        </w:tc>
      </w:tr>
      <w:tr w:rsidR="00C86109" w14:paraId="48E6F061"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39E1030E" w14:textId="77777777" w:rsidR="00C86109" w:rsidRDefault="00C86109" w:rsidP="00911875">
            <w:pPr>
              <w:spacing w:line="259" w:lineRule="auto"/>
            </w:pPr>
            <w:r>
              <w:t xml:space="preserve">j. Entertainment similar to those in I – j </w:t>
            </w:r>
          </w:p>
        </w:tc>
        <w:tc>
          <w:tcPr>
            <w:tcW w:w="1200" w:type="dxa"/>
            <w:tcBorders>
              <w:top w:val="single" w:sz="4" w:space="0" w:color="000000"/>
              <w:left w:val="single" w:sz="4" w:space="0" w:color="000000"/>
              <w:bottom w:val="single" w:sz="4" w:space="0" w:color="000000"/>
              <w:right w:val="single" w:sz="4" w:space="0" w:color="000000"/>
            </w:tcBorders>
          </w:tcPr>
          <w:p w14:paraId="083F08F4"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75473C73" w14:textId="77777777" w:rsidR="00C86109" w:rsidRDefault="00C86109" w:rsidP="00911875">
            <w:pPr>
              <w:spacing w:line="259" w:lineRule="auto"/>
            </w:pPr>
            <w:r>
              <w:t xml:space="preserve">10 am – 11 pm </w:t>
            </w:r>
          </w:p>
        </w:tc>
      </w:tr>
      <w:tr w:rsidR="00C86109" w14:paraId="761ECE61" w14:textId="77777777" w:rsidTr="00911875">
        <w:trPr>
          <w:trHeight w:val="499"/>
        </w:trPr>
        <w:tc>
          <w:tcPr>
            <w:tcW w:w="3961" w:type="dxa"/>
            <w:tcBorders>
              <w:top w:val="single" w:sz="4" w:space="0" w:color="000000"/>
              <w:left w:val="single" w:sz="4" w:space="0" w:color="000000"/>
              <w:bottom w:val="single" w:sz="4" w:space="0" w:color="000000"/>
              <w:right w:val="single" w:sz="4" w:space="0" w:color="000000"/>
            </w:tcBorders>
          </w:tcPr>
          <w:p w14:paraId="5EA08297" w14:textId="77777777" w:rsidR="00C86109" w:rsidRDefault="00C86109" w:rsidP="00911875">
            <w:pPr>
              <w:spacing w:line="259" w:lineRule="auto"/>
              <w:ind w:right="232"/>
            </w:pPr>
            <w:r>
              <w:t xml:space="preserve">k. The provision of hot food/drink    At times stated </w:t>
            </w:r>
          </w:p>
        </w:tc>
        <w:tc>
          <w:tcPr>
            <w:tcW w:w="1200" w:type="dxa"/>
            <w:tcBorders>
              <w:top w:val="single" w:sz="4" w:space="0" w:color="000000"/>
              <w:left w:val="single" w:sz="4" w:space="0" w:color="000000"/>
              <w:bottom w:val="single" w:sz="4" w:space="0" w:color="000000"/>
              <w:right w:val="single" w:sz="4" w:space="0" w:color="000000"/>
            </w:tcBorders>
          </w:tcPr>
          <w:p w14:paraId="4EBED463" w14:textId="77777777" w:rsidR="00C86109" w:rsidRDefault="00C86109" w:rsidP="00911875">
            <w:pPr>
              <w:spacing w:line="259" w:lineRule="auto"/>
            </w:pPr>
            <w:r>
              <w:t xml:space="preserve"> Yes </w:t>
            </w:r>
          </w:p>
        </w:tc>
        <w:tc>
          <w:tcPr>
            <w:tcW w:w="1920" w:type="dxa"/>
            <w:tcBorders>
              <w:top w:val="single" w:sz="4" w:space="0" w:color="000000"/>
              <w:left w:val="single" w:sz="4" w:space="0" w:color="000000"/>
              <w:bottom w:val="single" w:sz="4" w:space="0" w:color="000000"/>
              <w:right w:val="single" w:sz="4" w:space="0" w:color="000000"/>
            </w:tcBorders>
          </w:tcPr>
          <w:p w14:paraId="09E6CBA2" w14:textId="77777777" w:rsidR="00C86109" w:rsidRDefault="00C86109" w:rsidP="00911875">
            <w:pPr>
              <w:spacing w:line="259" w:lineRule="auto"/>
            </w:pPr>
            <w:r>
              <w:t xml:space="preserve">10 am – 11 pm </w:t>
            </w:r>
          </w:p>
        </w:tc>
      </w:tr>
      <w:tr w:rsidR="00C86109" w14:paraId="554D38DA" w14:textId="77777777" w:rsidTr="00911875">
        <w:trPr>
          <w:trHeight w:val="257"/>
        </w:trPr>
        <w:tc>
          <w:tcPr>
            <w:tcW w:w="3961" w:type="dxa"/>
            <w:tcBorders>
              <w:top w:val="single" w:sz="4" w:space="0" w:color="000000"/>
              <w:left w:val="single" w:sz="4" w:space="0" w:color="000000"/>
              <w:bottom w:val="single" w:sz="4" w:space="0" w:color="000000"/>
              <w:right w:val="single" w:sz="4" w:space="0" w:color="000000"/>
            </w:tcBorders>
          </w:tcPr>
          <w:p w14:paraId="16E058DA" w14:textId="77777777" w:rsidR="00C86109" w:rsidRDefault="00C86109" w:rsidP="00911875">
            <w:pPr>
              <w:spacing w:line="259" w:lineRule="auto"/>
            </w:pPr>
            <w:r>
              <w:t xml:space="preserve">L. The sale of alcohol at times stated </w:t>
            </w:r>
          </w:p>
        </w:tc>
        <w:tc>
          <w:tcPr>
            <w:tcW w:w="1200" w:type="dxa"/>
            <w:tcBorders>
              <w:top w:val="single" w:sz="4" w:space="0" w:color="000000"/>
              <w:left w:val="single" w:sz="4" w:space="0" w:color="000000"/>
              <w:bottom w:val="single" w:sz="4" w:space="0" w:color="000000"/>
              <w:right w:val="single" w:sz="4" w:space="0" w:color="000000"/>
            </w:tcBorders>
          </w:tcPr>
          <w:p w14:paraId="37BD4F2E" w14:textId="77777777" w:rsidR="00C86109" w:rsidRDefault="00C86109" w:rsidP="00911875">
            <w:pPr>
              <w:spacing w:line="259" w:lineRule="auto"/>
            </w:pPr>
            <w:r>
              <w:t xml:space="preserve">Yes </w:t>
            </w:r>
          </w:p>
        </w:tc>
        <w:tc>
          <w:tcPr>
            <w:tcW w:w="1920" w:type="dxa"/>
            <w:tcBorders>
              <w:top w:val="single" w:sz="4" w:space="0" w:color="000000"/>
              <w:left w:val="single" w:sz="4" w:space="0" w:color="000000"/>
              <w:bottom w:val="single" w:sz="4" w:space="0" w:color="000000"/>
              <w:right w:val="single" w:sz="4" w:space="0" w:color="000000"/>
            </w:tcBorders>
          </w:tcPr>
          <w:p w14:paraId="74936316" w14:textId="77777777" w:rsidR="00C86109" w:rsidRDefault="00C86109" w:rsidP="00911875">
            <w:pPr>
              <w:spacing w:line="259" w:lineRule="auto"/>
            </w:pPr>
            <w:r>
              <w:t xml:space="preserve">10 am – 11 pm </w:t>
            </w:r>
          </w:p>
        </w:tc>
      </w:tr>
    </w:tbl>
    <w:p w14:paraId="0E8AF8C3" w14:textId="77777777" w:rsidR="00C86109" w:rsidRDefault="00C86109" w:rsidP="00C86109">
      <w:pPr>
        <w:spacing w:after="0" w:line="259" w:lineRule="auto"/>
        <w:ind w:left="708"/>
      </w:pPr>
      <w:r>
        <w:t xml:space="preserve">           </w:t>
      </w:r>
    </w:p>
    <w:p w14:paraId="04760418" w14:textId="77777777" w:rsidR="00C86109" w:rsidRDefault="00C86109" w:rsidP="00C86109">
      <w:pPr>
        <w:ind w:left="1146" w:right="206"/>
      </w:pPr>
      <w:r>
        <w:t xml:space="preserve">Standard times apply Sunday – Thursday inclusive.  Friday &amp; Saturday only times extend to 11.30 pm.  </w:t>
      </w:r>
    </w:p>
    <w:p w14:paraId="3E87C97C" w14:textId="77777777" w:rsidR="00C86109" w:rsidRDefault="00C86109" w:rsidP="00C86109">
      <w:pPr>
        <w:spacing w:after="0" w:line="259" w:lineRule="auto"/>
        <w:ind w:left="708"/>
      </w:pPr>
      <w:r>
        <w:t xml:space="preserve"> </w:t>
      </w:r>
    </w:p>
    <w:p w14:paraId="7A497FCC" w14:textId="77777777" w:rsidR="00C86109" w:rsidRDefault="00C86109" w:rsidP="00C86109">
      <w:pPr>
        <w:ind w:left="1146"/>
      </w:pPr>
      <w:r>
        <w:rPr>
          <w:b/>
        </w:rPr>
        <w:t>THE HALL MUST BE VACATED BY 11.30 PM SUNDAY – THURSDAY AND BY 12 MIDNIGHT ON FRIDAY &amp; SATURDAY</w:t>
      </w:r>
      <w:r>
        <w:t xml:space="preserve">. </w:t>
      </w:r>
    </w:p>
    <w:p w14:paraId="58E9DB85" w14:textId="77777777" w:rsidR="00C86109" w:rsidRDefault="00C86109"/>
    <w:p w14:paraId="466448D2" w14:textId="77777777" w:rsidR="0014042F" w:rsidRDefault="0014042F">
      <w:r w:rsidRPr="0014042F">
        <w:lastRenderedPageBreak/>
        <w:t xml:space="preserve">a) The Hirer shall not use the Premises for any purpose other than as was previously agreed between the parties at the time of the original hire, and shall not sub-hire the Premises or use the Premises in any unlawful way. </w:t>
      </w:r>
    </w:p>
    <w:p w14:paraId="3653084F" w14:textId="3C6BB5B5" w:rsidR="0014042F" w:rsidRDefault="00177592">
      <w:r>
        <w:t>b</w:t>
      </w:r>
      <w:r w:rsidR="0014042F" w:rsidRPr="0014042F">
        <w:t xml:space="preserve">) The Hirer shall not do anything or bring anything on to the Premises which may endanger the building and its contents or the lives of those using it. </w:t>
      </w:r>
    </w:p>
    <w:p w14:paraId="0A8929D7" w14:textId="69D9737B" w:rsidR="0014042F" w:rsidRDefault="00177592">
      <w:r>
        <w:t>c</w:t>
      </w:r>
      <w:r w:rsidR="0014042F" w:rsidRPr="0014042F">
        <w:t>) The Hirer shall not do anything to render the insurance of the Premises invalid</w:t>
      </w:r>
      <w:r w:rsidR="009F3C47">
        <w:t>.</w:t>
      </w:r>
      <w:r w:rsidR="0014042F" w:rsidRPr="0014042F">
        <w:t xml:space="preserve"> </w:t>
      </w:r>
    </w:p>
    <w:p w14:paraId="1D66524B" w14:textId="0FF25546" w:rsidR="0014042F" w:rsidRDefault="00177592">
      <w:r>
        <w:t>d</w:t>
      </w:r>
      <w:r w:rsidR="0014042F" w:rsidRPr="0014042F">
        <w:t>) SMOKING IS NOT PERMITTED ON THE PREMISES.</w:t>
      </w:r>
    </w:p>
    <w:p w14:paraId="7E999292" w14:textId="3CDBA1CA" w:rsidR="00ED4C4B" w:rsidRPr="00472C0A" w:rsidRDefault="00177592" w:rsidP="00DF1BB9">
      <w:pPr>
        <w:spacing w:after="4" w:line="250" w:lineRule="auto"/>
        <w:ind w:right="206"/>
        <w:jc w:val="both"/>
      </w:pPr>
      <w:r>
        <w:t>e</w:t>
      </w:r>
      <w:r w:rsidR="0014042F">
        <w:t xml:space="preserve">) </w:t>
      </w:r>
      <w:r w:rsidR="0014042F" w:rsidRPr="002507F1">
        <w:t>ALCOHOL</w:t>
      </w:r>
      <w:r w:rsidR="00ED4C4B">
        <w:t xml:space="preserve"> Consumption of alcohol will only be permitted in the designated areas i.e. The Main Hall and the Meeting Room and lobby</w:t>
      </w:r>
      <w:r w:rsidR="00DF1BB9">
        <w:t>:</w:t>
      </w:r>
      <w:r w:rsidR="00ED4C4B">
        <w:t xml:space="preserve"> </w:t>
      </w:r>
      <w:r w:rsidR="00ED4C4B">
        <w:rPr>
          <w:b/>
        </w:rPr>
        <w:t>not outside.</w:t>
      </w:r>
      <w:r w:rsidR="00ED4C4B">
        <w:t xml:space="preserve"> If the </w:t>
      </w:r>
      <w:r w:rsidR="00670018">
        <w:t>hirer</w:t>
      </w:r>
      <w:r w:rsidR="00ED4C4B">
        <w:t xml:space="preserve"> has organised a professional bar to serve alcohol for their event, then they </w:t>
      </w:r>
      <w:r w:rsidR="00ED4C4B">
        <w:rPr>
          <w:b/>
        </w:rPr>
        <w:t xml:space="preserve">must </w:t>
      </w:r>
      <w:r w:rsidR="00ED4C4B">
        <w:t xml:space="preserve">confer with the bar person if there is any alcohol that is going to be given away and not bought directly from the bar. The bar person has a right to refuse the </w:t>
      </w:r>
      <w:r w:rsidR="006C69DD">
        <w:t>hirer</w:t>
      </w:r>
      <w:r w:rsidR="00ED4C4B">
        <w:t xml:space="preserve"> the right to give away alcohol, as this will mean that alcohol is not being consumed in a controlled </w:t>
      </w:r>
      <w:r w:rsidR="00ED4C4B" w:rsidRPr="00472C0A">
        <w:t xml:space="preserve">manner, which is against the law. A compromise must be reached between the </w:t>
      </w:r>
      <w:r w:rsidR="00937C0A">
        <w:t>hirer</w:t>
      </w:r>
      <w:r w:rsidR="00ED4C4B" w:rsidRPr="00472C0A">
        <w:t xml:space="preserve"> and the designated bar person</w:t>
      </w:r>
      <w:r w:rsidR="00F56A24">
        <w:t xml:space="preserve">. </w:t>
      </w:r>
      <w:r w:rsidR="00ED4C4B" w:rsidRPr="00472C0A">
        <w:t xml:space="preserve">The Trustees take no responsibility for a bar not being organised or the booked bar person not turning up. The licence holder has the right to refuse a bar person, if he is not known to him/her previously. If you wish to serve or take alcohol outside then a temporary licence must be applied for from </w:t>
      </w:r>
      <w:proofErr w:type="spellStart"/>
      <w:r w:rsidR="00ED4C4B" w:rsidRPr="00472C0A">
        <w:t>Babergh</w:t>
      </w:r>
      <w:proofErr w:type="spellEnd"/>
      <w:r w:rsidR="00ED4C4B" w:rsidRPr="00472C0A">
        <w:t xml:space="preserve"> as our licence does not cover alcohol outside. </w:t>
      </w:r>
    </w:p>
    <w:p w14:paraId="6498E386" w14:textId="77777777" w:rsidR="00ED4C4B" w:rsidRPr="00472C0A" w:rsidRDefault="00ED4C4B" w:rsidP="00ED4C4B">
      <w:pPr>
        <w:spacing w:after="0" w:line="259" w:lineRule="auto"/>
        <w:ind w:left="708"/>
      </w:pPr>
      <w:r w:rsidRPr="00472C0A">
        <w:t xml:space="preserve"> </w:t>
      </w:r>
    </w:p>
    <w:p w14:paraId="585D6884" w14:textId="3A50AE5D" w:rsidR="00ED4C4B" w:rsidRDefault="00A31212" w:rsidP="004D5D02">
      <w:pPr>
        <w:spacing w:after="4" w:line="250" w:lineRule="auto"/>
        <w:ind w:right="206"/>
        <w:jc w:val="both"/>
      </w:pPr>
      <w:r>
        <w:t>f</w:t>
      </w:r>
      <w:r w:rsidR="004D5D02">
        <w:t xml:space="preserve">) </w:t>
      </w:r>
      <w:r w:rsidR="00ED4C4B" w:rsidRPr="00472C0A">
        <w:t xml:space="preserve">No glasses or open glass bottles are to be taken outside the building.  </w:t>
      </w:r>
    </w:p>
    <w:p w14:paraId="33BC86AC" w14:textId="77777777" w:rsidR="001346F9" w:rsidRDefault="001346F9" w:rsidP="004D5D02">
      <w:pPr>
        <w:spacing w:after="4" w:line="250" w:lineRule="auto"/>
        <w:ind w:right="206"/>
        <w:jc w:val="both"/>
      </w:pPr>
    </w:p>
    <w:p w14:paraId="5CE4F96F" w14:textId="188D39EC" w:rsidR="001346F9" w:rsidRPr="00472C0A" w:rsidRDefault="00A31212" w:rsidP="00716F7D">
      <w:pPr>
        <w:spacing w:after="4" w:line="250" w:lineRule="auto"/>
        <w:ind w:right="206"/>
        <w:jc w:val="both"/>
      </w:pPr>
      <w:r>
        <w:t>g</w:t>
      </w:r>
      <w:r w:rsidR="00716F7D">
        <w:t xml:space="preserve">) </w:t>
      </w:r>
      <w:r w:rsidR="001346F9" w:rsidRPr="00472C0A">
        <w:t xml:space="preserve">The hall has a licence with the Performing Rights Society for the performance of copyright music.  </w:t>
      </w:r>
      <w:r w:rsidR="00716F7D">
        <w:t xml:space="preserve">It is the responsibility of the Hirer to hold a licence with </w:t>
      </w:r>
      <w:proofErr w:type="spellStart"/>
      <w:r w:rsidR="00A7353D">
        <w:t>Phonograpic</w:t>
      </w:r>
      <w:proofErr w:type="spellEnd"/>
      <w:r w:rsidR="00A7353D">
        <w:t xml:space="preserve"> </w:t>
      </w:r>
      <w:r w:rsidR="00601FC0">
        <w:t>Performance Limited if required.</w:t>
      </w:r>
    </w:p>
    <w:p w14:paraId="7C33738E" w14:textId="77777777" w:rsidR="001346F9" w:rsidRPr="00472C0A" w:rsidRDefault="001346F9" w:rsidP="004D5D02">
      <w:pPr>
        <w:spacing w:after="4" w:line="250" w:lineRule="auto"/>
        <w:ind w:right="206"/>
        <w:jc w:val="both"/>
      </w:pPr>
    </w:p>
    <w:p w14:paraId="127F6BD1" w14:textId="77777777" w:rsidR="00ED4C4B" w:rsidRPr="00472C0A" w:rsidRDefault="00ED4C4B" w:rsidP="00ED4C4B">
      <w:pPr>
        <w:spacing w:after="0" w:line="259" w:lineRule="auto"/>
        <w:ind w:left="708"/>
      </w:pPr>
      <w:r w:rsidRPr="00472C0A">
        <w:t xml:space="preserve"> </w:t>
      </w:r>
    </w:p>
    <w:p w14:paraId="4785DC32" w14:textId="3D57FEED" w:rsidR="0014042F" w:rsidRDefault="0014042F"/>
    <w:p w14:paraId="2517B1D8" w14:textId="77777777" w:rsidR="0014042F" w:rsidRDefault="0014042F">
      <w:r w:rsidRPr="0014042F">
        <w:t xml:space="preserve">2. Cost and Terms of Hire </w:t>
      </w:r>
    </w:p>
    <w:p w14:paraId="2840DE4C" w14:textId="77777777" w:rsidR="0014042F" w:rsidRDefault="0014042F">
      <w:r w:rsidRPr="0014042F">
        <w:t xml:space="preserve">a) The cost of hire shall be determined by the </w:t>
      </w:r>
      <w:r>
        <w:t>Charity</w:t>
      </w:r>
      <w:r w:rsidRPr="0014042F">
        <w:t xml:space="preserve"> Manager, in accordance with the policy set out by the </w:t>
      </w:r>
      <w:r>
        <w:t>Acton Playing Fields and Village</w:t>
      </w:r>
      <w:r w:rsidRPr="0014042F">
        <w:t xml:space="preserve"> Hall Committee known here as the ‘Committee’. </w:t>
      </w:r>
    </w:p>
    <w:p w14:paraId="1C53EF98" w14:textId="77777777" w:rsidR="0014042F" w:rsidRDefault="0014042F">
      <w:r w:rsidRPr="0014042F">
        <w:t xml:space="preserve">b) Any booking must include enough time in order that the Hirer has time to set up/tidy up and vacate the Premises. </w:t>
      </w:r>
    </w:p>
    <w:p w14:paraId="74F229D1" w14:textId="3C008333" w:rsidR="0014042F" w:rsidRDefault="0014042F">
      <w:r w:rsidRPr="0014042F">
        <w:t xml:space="preserve">c) The Hirer will be charged an hourly fee in accordance with the schedule of prices shown on the </w:t>
      </w:r>
      <w:r>
        <w:t>APFVH</w:t>
      </w:r>
      <w:r w:rsidRPr="0014042F">
        <w:t xml:space="preserve"> web </w:t>
      </w:r>
      <w:r>
        <w:t>page</w:t>
      </w:r>
      <w:r w:rsidRPr="0014042F">
        <w:t xml:space="preserve">, with a minimum booking of </w:t>
      </w:r>
      <w:r>
        <w:t>one</w:t>
      </w:r>
      <w:r w:rsidRPr="0014042F">
        <w:t xml:space="preserve"> hour</w:t>
      </w:r>
      <w:r>
        <w:t xml:space="preserve">. </w:t>
      </w:r>
      <w:r w:rsidRPr="0014042F">
        <w:t xml:space="preserve">The Premises will not be hired out for additional periods of less than </w:t>
      </w:r>
      <w:r>
        <w:t>15</w:t>
      </w:r>
      <w:r w:rsidRPr="0014042F">
        <w:t xml:space="preserve"> minutes once the initial booking requirement has been met. </w:t>
      </w:r>
    </w:p>
    <w:p w14:paraId="478985D6" w14:textId="37D72EAA" w:rsidR="0014042F" w:rsidRDefault="0014042F">
      <w:r w:rsidRPr="0014042F">
        <w:t xml:space="preserve">e) The Committee reserves the right to increase the cost of hiring the Premises at any time. Any changes to the cost of hiring the Premises will be given to the Hirer in writing (which will include email), at least </w:t>
      </w:r>
      <w:r w:rsidR="00785DA8">
        <w:t>thirty</w:t>
      </w:r>
      <w:r w:rsidRPr="0014042F">
        <w:t xml:space="preserve"> days before the increase takes place.</w:t>
      </w:r>
    </w:p>
    <w:p w14:paraId="7526EF38" w14:textId="4D25C391" w:rsidR="00D02211" w:rsidRPr="00472C0A" w:rsidRDefault="00D02211" w:rsidP="00D02211">
      <w:pPr>
        <w:spacing w:after="4" w:line="250" w:lineRule="auto"/>
        <w:ind w:right="206"/>
        <w:jc w:val="both"/>
      </w:pPr>
      <w:r>
        <w:t xml:space="preserve">f) </w:t>
      </w:r>
      <w:r w:rsidRPr="00472C0A">
        <w:t>The Hirer</w:t>
      </w:r>
      <w:r w:rsidR="00CC3D47">
        <w:t xml:space="preserve"> or their authorised representative</w:t>
      </w:r>
      <w:r w:rsidRPr="00472C0A">
        <w:t xml:space="preserve"> </w:t>
      </w:r>
      <w:r w:rsidR="00CC3D47">
        <w:t>must</w:t>
      </w:r>
      <w:r w:rsidRPr="00472C0A">
        <w:t xml:space="preserve"> be present during the </w:t>
      </w:r>
      <w:r w:rsidR="000D58B6">
        <w:t>whole hire period</w:t>
      </w:r>
      <w:r w:rsidRPr="00472C0A">
        <w:t xml:space="preserve"> to comply fully with this Hire Agreement.  Should you wish for the Hall to be locked for a period during the day this must be arranged with the </w:t>
      </w:r>
      <w:r w:rsidR="000D63C6">
        <w:t>Charity</w:t>
      </w:r>
      <w:r w:rsidRPr="00472C0A">
        <w:t xml:space="preserve"> Manager, there may be an extra charge for this. The same applies if you require to leave equipment in the hall over night to pick up the next day, you will be charged extra for this unlocking</w:t>
      </w:r>
      <w:r w:rsidR="001F4B3E">
        <w:t>. Th</w:t>
      </w:r>
      <w:r w:rsidR="0093095A">
        <w:t>e Hirer undertakes to provide door and premises security</w:t>
      </w:r>
      <w:r w:rsidR="00495AE7">
        <w:t xml:space="preserve"> when appropriate</w:t>
      </w:r>
      <w:r w:rsidRPr="00472C0A">
        <w:t xml:space="preserve">. </w:t>
      </w:r>
      <w:r w:rsidRPr="00472C0A">
        <w:rPr>
          <w:b/>
        </w:rPr>
        <w:t xml:space="preserve">The </w:t>
      </w:r>
      <w:r w:rsidR="000B4AC4">
        <w:rPr>
          <w:b/>
        </w:rPr>
        <w:t xml:space="preserve">APFVH </w:t>
      </w:r>
      <w:r w:rsidRPr="00472C0A">
        <w:rPr>
          <w:b/>
        </w:rPr>
        <w:t>Trustees take no responsibility for any equipment left over night</w:t>
      </w:r>
      <w:r w:rsidRPr="00472C0A">
        <w:t xml:space="preserve">.  </w:t>
      </w:r>
    </w:p>
    <w:p w14:paraId="690B342F" w14:textId="6BCCF476" w:rsidR="0014042F" w:rsidRDefault="00080628">
      <w:r>
        <w:lastRenderedPageBreak/>
        <w:t>g) When a private party is primarily for under</w:t>
      </w:r>
      <w:r w:rsidR="00E73924">
        <w:t xml:space="preserve"> 18s, adult supervision in </w:t>
      </w:r>
      <w:r w:rsidR="00E73924" w:rsidRPr="004240F2">
        <w:rPr>
          <w:b/>
          <w:bCs/>
        </w:rPr>
        <w:t>mandatory</w:t>
      </w:r>
      <w:r w:rsidR="00E73924">
        <w:t xml:space="preserve"> at a ratio of 1 adult to 8 children. </w:t>
      </w:r>
      <w:r w:rsidR="004240F2">
        <w:t>This is a strict requirement of hire</w:t>
      </w:r>
      <w:r w:rsidR="00BC17DB">
        <w:t xml:space="preserve"> and a substantial deposit will be required </w:t>
      </w:r>
      <w:r w:rsidR="00DA4AF1">
        <w:t>when booking</w:t>
      </w:r>
      <w:r w:rsidR="00BC17DB">
        <w:t xml:space="preserve"> parties </w:t>
      </w:r>
      <w:r w:rsidR="00DA75CA">
        <w:t xml:space="preserve">primarily </w:t>
      </w:r>
      <w:r w:rsidR="00BC17DB">
        <w:t xml:space="preserve">for </w:t>
      </w:r>
      <w:r w:rsidR="00DA75CA">
        <w:t>11-18 year olds.</w:t>
      </w:r>
      <w:r w:rsidR="0036223D">
        <w:t xml:space="preserve"> </w:t>
      </w:r>
    </w:p>
    <w:p w14:paraId="02615553" w14:textId="77777777" w:rsidR="00066005" w:rsidRDefault="00066005"/>
    <w:p w14:paraId="00E4F15D" w14:textId="77777777" w:rsidR="0014042F" w:rsidRDefault="0014042F">
      <w:r w:rsidRPr="0014042F">
        <w:t xml:space="preserve">3. Cancellation </w:t>
      </w:r>
    </w:p>
    <w:p w14:paraId="70902CEA" w14:textId="77777777" w:rsidR="0014042F" w:rsidRDefault="0014042F">
      <w:r w:rsidRPr="0014042F">
        <w:t xml:space="preserve">a) The Committee reserves the right to cancel any booking. Any notice to terminate will be given in writing, at least seven days before cancellation takes place. </w:t>
      </w:r>
    </w:p>
    <w:p w14:paraId="43F91FC7" w14:textId="77777777" w:rsidR="0014042F" w:rsidRDefault="0014042F">
      <w:r w:rsidRPr="0014042F">
        <w:t xml:space="preserve">b) Upon receiving such notice, the Hirer shall be entitled to a full refund of any monies already paid by them to the Committee to secure the booking. The Committee shall not be liable to make any other payments to the Hirer. </w:t>
      </w:r>
    </w:p>
    <w:p w14:paraId="3AB65B9A" w14:textId="06D9310D" w:rsidR="0014042F" w:rsidRDefault="0014042F">
      <w:r w:rsidRPr="0014042F">
        <w:t xml:space="preserve">c) The Committee reserves the right to cancel bookings at short notice in the event of emergency, whereby the premises is rendered </w:t>
      </w:r>
      <w:r w:rsidR="00B34A2A">
        <w:t>un</w:t>
      </w:r>
      <w:r w:rsidRPr="0014042F">
        <w:t xml:space="preserve">fit for the purpose of the hire, or would present danger to either the property or those using it. The Committee shall not be liable to the Hirer for any resulting loss or damage whatsoever. </w:t>
      </w:r>
    </w:p>
    <w:p w14:paraId="6AA5E97E" w14:textId="308F5A78" w:rsidR="0014042F" w:rsidRDefault="0014042F">
      <w:r w:rsidRPr="0014042F">
        <w:t xml:space="preserve">d) The Hirer has the right to cancel their booking by giving at least 30 days written notice to the </w:t>
      </w:r>
      <w:r w:rsidR="00A61C59">
        <w:t>Bookings</w:t>
      </w:r>
      <w:r w:rsidRPr="0014042F">
        <w:t xml:space="preserve"> Manager, in which case a full refund will be given. </w:t>
      </w:r>
    </w:p>
    <w:p w14:paraId="3F4B3AEB" w14:textId="77777777" w:rsidR="0014042F" w:rsidRDefault="0014042F">
      <w:r w:rsidRPr="0014042F">
        <w:t>e) In the event of the Hirer cancelling a booking at short notice (less than 30 days), any repayment of the fee shall be at the discretion of the Committee and cannot be guaranteed.</w:t>
      </w:r>
    </w:p>
    <w:p w14:paraId="753A1395" w14:textId="11BDDB87" w:rsidR="0014042F" w:rsidRDefault="0014042F">
      <w:r w:rsidRPr="0014042F">
        <w:t xml:space="preserve">f) Any keys to the premises remain the property of the Committee and must not be copied, and must be returned to the </w:t>
      </w:r>
      <w:r>
        <w:t>Charity</w:t>
      </w:r>
      <w:r w:rsidRPr="0014042F">
        <w:t xml:space="preserve"> Manager, or left in an previously agreed place, immediately following the end of any booking.</w:t>
      </w:r>
    </w:p>
    <w:p w14:paraId="3807F5AE" w14:textId="77777777" w:rsidR="0014042F" w:rsidRDefault="0014042F"/>
    <w:p w14:paraId="4C927EB1" w14:textId="77777777" w:rsidR="0014042F" w:rsidRDefault="0014042F">
      <w:r w:rsidRPr="0014042F">
        <w:t xml:space="preserve">4. Gaming, Betting and Lotteries </w:t>
      </w:r>
    </w:p>
    <w:p w14:paraId="578FC476" w14:textId="0418F598" w:rsidR="0014042F" w:rsidRDefault="0014042F">
      <w:r w:rsidRPr="0014042F">
        <w:t>a) The Hirer is responsible for ensuring that the Premises are not used in any way that contravenes the law in force from time to time relating to gaming, betting and lotteries.</w:t>
      </w:r>
    </w:p>
    <w:p w14:paraId="0159C2D0" w14:textId="77777777" w:rsidR="0014042F" w:rsidRDefault="0014042F"/>
    <w:p w14:paraId="37F7158C" w14:textId="77777777" w:rsidR="0014042F" w:rsidRDefault="0014042F">
      <w:r w:rsidRPr="0014042F">
        <w:t xml:space="preserve">5. Public Safety Compliance </w:t>
      </w:r>
    </w:p>
    <w:p w14:paraId="0BEEA74A" w14:textId="4B9BED9A" w:rsidR="0014042F" w:rsidRDefault="0014042F">
      <w:r w:rsidRPr="0014042F">
        <w:t>a) The Hirer shall comply with all conditions and regulations made in respect of the Premises by the Fire Authority, Local Authority, Local Magistrates Court or otherwise.</w:t>
      </w:r>
    </w:p>
    <w:p w14:paraId="25545391" w14:textId="77777777" w:rsidR="0014042F" w:rsidRDefault="0014042F">
      <w:r w:rsidRPr="0014042F">
        <w:t xml:space="preserve">6. Health, Hygiene and Safety </w:t>
      </w:r>
    </w:p>
    <w:p w14:paraId="12A690D9" w14:textId="77777777" w:rsidR="0014042F" w:rsidRDefault="0014042F">
      <w:r w:rsidRPr="0014042F">
        <w:t xml:space="preserve">a) The Hirer shall observe all relevant food health and hygiene regulations and legislation in force from time to time. </w:t>
      </w:r>
    </w:p>
    <w:p w14:paraId="4034961E" w14:textId="20CA52D0" w:rsidR="0014042F" w:rsidRDefault="0014042F">
      <w:r w:rsidRPr="0014042F">
        <w:t xml:space="preserve">b) The Hirer shall ensure that no animals or birds (except guide dogs) are brought </w:t>
      </w:r>
      <w:r w:rsidR="00702D32">
        <w:t>into</w:t>
      </w:r>
      <w:r w:rsidRPr="0014042F">
        <w:t xml:space="preserve"> the </w:t>
      </w:r>
      <w:r w:rsidR="00702D32">
        <w:t>Village Hall</w:t>
      </w:r>
      <w:r w:rsidRPr="0014042F">
        <w:t xml:space="preserve"> unless specifically agreed in advance in writing by the Committee. Under no circumstances must animals enter the kitchen area at any time. </w:t>
      </w:r>
    </w:p>
    <w:p w14:paraId="7FF1C226" w14:textId="6B23BF51" w:rsidR="0014042F" w:rsidRDefault="0014042F">
      <w:r w:rsidRPr="0014042F">
        <w:t xml:space="preserve">c) The Hirer must immediately report any accidents involving injury to a member of the public to the </w:t>
      </w:r>
      <w:r w:rsidR="003A4D86">
        <w:t>Charity Manager</w:t>
      </w:r>
      <w:r w:rsidRPr="0014042F">
        <w:t xml:space="preserve">. Any failure or fault relating to equipment either provided at the Premises or brought </w:t>
      </w:r>
      <w:r w:rsidRPr="0014042F">
        <w:lastRenderedPageBreak/>
        <w:t xml:space="preserve">on to the Premises by the Hirer must also be reported to the </w:t>
      </w:r>
      <w:r w:rsidR="00C66B05">
        <w:t>Charity Manager</w:t>
      </w:r>
      <w:r w:rsidRPr="0014042F">
        <w:t xml:space="preserve"> as soon as reasonably possible.</w:t>
      </w:r>
    </w:p>
    <w:p w14:paraId="3A92EFC2" w14:textId="15418BDA" w:rsidR="00963134" w:rsidRDefault="00963134">
      <w:r w:rsidRPr="007931B2">
        <w:t>d) No children are to enter the kitche</w:t>
      </w:r>
      <w:r w:rsidR="007931B2" w:rsidRPr="007931B2">
        <w:t>n at any time.</w:t>
      </w:r>
    </w:p>
    <w:p w14:paraId="392C67C7" w14:textId="77777777" w:rsidR="00963134" w:rsidRDefault="00963134"/>
    <w:p w14:paraId="46962916" w14:textId="77777777" w:rsidR="00963134" w:rsidRDefault="00963134">
      <w:r w:rsidRPr="00963134">
        <w:t xml:space="preserve">7. Electrical Appliance Safety </w:t>
      </w:r>
    </w:p>
    <w:p w14:paraId="25FC6138" w14:textId="004F16CC" w:rsidR="00963134" w:rsidRDefault="00963134">
      <w:r w:rsidRPr="00963134">
        <w:t xml:space="preserve">a) The Hirer shall ensure that any electrical appliances brought to the Premises are in good working order and fully meet all applicable safety requirements. </w:t>
      </w:r>
    </w:p>
    <w:p w14:paraId="37905E13" w14:textId="77777777" w:rsidR="00963134" w:rsidRDefault="00963134"/>
    <w:p w14:paraId="5113CEB5" w14:textId="77777777" w:rsidR="00963134" w:rsidRDefault="00963134">
      <w:r w:rsidRPr="00963134">
        <w:t xml:space="preserve">8. Indemnity </w:t>
      </w:r>
    </w:p>
    <w:p w14:paraId="62641ED4" w14:textId="73AFDC75" w:rsidR="00963134" w:rsidRDefault="00963134">
      <w:r w:rsidRPr="00963134">
        <w:t xml:space="preserve">a) The Hirer shall indemnify the Committee in full for the cost of </w:t>
      </w:r>
      <w:r w:rsidR="00E561BE">
        <w:t xml:space="preserve">replacement or </w:t>
      </w:r>
      <w:r w:rsidRPr="00963134">
        <w:t xml:space="preserve">repair of any damage done to any part of the Premises or its contents including curtilage which may occur during period of the hire. </w:t>
      </w:r>
    </w:p>
    <w:p w14:paraId="19B5BD78" w14:textId="7FEDD728" w:rsidR="00963134" w:rsidRDefault="00963134">
      <w:r w:rsidRPr="00963134">
        <w:t>b) The Hirer is responsible for arranging insurance against any third party claims during the period of the hire. Please note that the Committee is only insured against claims arising out of its own negligence in relation to the hire of the Premises.</w:t>
      </w:r>
    </w:p>
    <w:p w14:paraId="27678DEC" w14:textId="77777777" w:rsidR="00963134" w:rsidRDefault="00963134"/>
    <w:p w14:paraId="26181481" w14:textId="77777777" w:rsidR="00963134" w:rsidRDefault="00963134">
      <w:r w:rsidRPr="00963134">
        <w:t xml:space="preserve">9. Compliance with the Children Act </w:t>
      </w:r>
    </w:p>
    <w:p w14:paraId="35ED7A7A" w14:textId="3F5A529E" w:rsidR="00963134" w:rsidRDefault="00963134">
      <w:r w:rsidRPr="00963134">
        <w:t>a) The Hirer is responsible for ensuring that any activities for children under the age of eight</w:t>
      </w:r>
      <w:r w:rsidR="00D31DD6">
        <w:t>een</w:t>
      </w:r>
      <w:r w:rsidRPr="00963134">
        <w:t xml:space="preserve"> years of age fully comply with the Children</w:t>
      </w:r>
      <w:r>
        <w:t>’</w:t>
      </w:r>
      <w:r w:rsidRPr="00963134">
        <w:t>s Act 1989 and only fit and proper adults have access to the children.</w:t>
      </w:r>
    </w:p>
    <w:p w14:paraId="2287E147" w14:textId="77777777" w:rsidR="00963134" w:rsidRDefault="00963134"/>
    <w:p w14:paraId="3FE74E52" w14:textId="77777777" w:rsidR="00963134" w:rsidRDefault="00963134">
      <w:r w:rsidRPr="00963134">
        <w:t xml:space="preserve">10. Sale of Goods </w:t>
      </w:r>
    </w:p>
    <w:p w14:paraId="4F0D254B" w14:textId="77777777" w:rsidR="00963134" w:rsidRDefault="00963134">
      <w:r w:rsidRPr="00963134">
        <w:t xml:space="preserve">a) The Hirer shall comply with the Fair Trading Laws and any code of practice used in connection with the sale of goods from time to time. </w:t>
      </w:r>
    </w:p>
    <w:p w14:paraId="39256BC3" w14:textId="27B4682C" w:rsidR="00963134" w:rsidRDefault="00963134">
      <w:r w:rsidRPr="00963134">
        <w:t>b) The Hirer shall ensure that the total prices for all goods and services are prominently displayed along with the organiser’s name and address and that any discounts offered are based only on Manufacturers’ Recommended Retail Prices.</w:t>
      </w:r>
    </w:p>
    <w:p w14:paraId="66F7647F" w14:textId="77777777" w:rsidR="00963134" w:rsidRDefault="00963134"/>
    <w:p w14:paraId="01FBDDD5" w14:textId="77777777" w:rsidR="00963134" w:rsidRDefault="00963134">
      <w:r w:rsidRPr="00963134">
        <w:t xml:space="preserve">11. Privacy and Data Protection </w:t>
      </w:r>
    </w:p>
    <w:p w14:paraId="7C78DCF9" w14:textId="7CF3CEE6" w:rsidR="00963134" w:rsidRDefault="00963134">
      <w:r w:rsidRPr="00963134">
        <w:t xml:space="preserve">a) By entering into this agreement the Hirer consents to the processing of their personal information by the Committee in compliance with the Data Protection Act 2018 and the General Data Protection Regulation 2018. </w:t>
      </w:r>
    </w:p>
    <w:p w14:paraId="501DE5DB" w14:textId="3055484A" w:rsidR="00963134" w:rsidRDefault="00963134">
      <w:r w:rsidRPr="00963134">
        <w:t xml:space="preserve">b) A CCTV system is installed at the hall to protect the charity’s premises, assets and other interests and to provide a safe and secure environment for volunteers, staff, hirers, visitors and the general public. </w:t>
      </w:r>
    </w:p>
    <w:p w14:paraId="0CA99C36" w14:textId="77777777" w:rsidR="00963134" w:rsidRDefault="00963134"/>
    <w:p w14:paraId="689A9118" w14:textId="77777777" w:rsidR="00963134" w:rsidRDefault="00963134">
      <w:r w:rsidRPr="00963134">
        <w:lastRenderedPageBreak/>
        <w:t xml:space="preserve">12. Liability </w:t>
      </w:r>
    </w:p>
    <w:p w14:paraId="50F8B57F" w14:textId="77777777" w:rsidR="00963134" w:rsidRDefault="00963134">
      <w:r w:rsidRPr="00963134">
        <w:t xml:space="preserve">a) The Committee will be responsible for any foreseeable loss or damage that the Hirer may suffer only as a result of it breaching these Terms and Conditions. Loss or damage is foreseeable only if it is an obvious consequence of the Committee’s breach or negligence or if it is contemplated by the Hirer and the Committee when the booking is agreed. </w:t>
      </w:r>
    </w:p>
    <w:p w14:paraId="3E5313E5" w14:textId="77777777" w:rsidR="00963134" w:rsidRDefault="00963134">
      <w:r w:rsidRPr="00963134">
        <w:t xml:space="preserve">b) The Committee will not be responsible for any loss or damage that is not foreseeable and shall not be liable in contract or tort (including negligence) by reason of any breach by the Committee of any term of these Terms and Conditions or any negligent or innocent misrepresentation, or any negligence or other duty at common law, for any: </w:t>
      </w:r>
    </w:p>
    <w:p w14:paraId="6A442C10" w14:textId="77777777" w:rsidR="00963134" w:rsidRDefault="00963134">
      <w:proofErr w:type="spellStart"/>
      <w:r w:rsidRPr="00963134">
        <w:t>i</w:t>
      </w:r>
      <w:proofErr w:type="spellEnd"/>
      <w:r w:rsidRPr="00963134">
        <w:t xml:space="preserve">. loss of use or unavailability of the Premises; </w:t>
      </w:r>
    </w:p>
    <w:p w14:paraId="5BD5AB16" w14:textId="77777777" w:rsidR="00963134" w:rsidRDefault="00963134">
      <w:r w:rsidRPr="00963134">
        <w:t xml:space="preserve">ii. interruption to business; </w:t>
      </w:r>
    </w:p>
    <w:p w14:paraId="52273C2C" w14:textId="77777777" w:rsidR="00963134" w:rsidRDefault="00963134">
      <w:r w:rsidRPr="00963134">
        <w:t xml:space="preserve">iii. loss of income, revenue, business; </w:t>
      </w:r>
    </w:p>
    <w:p w14:paraId="123EC0C1" w14:textId="77777777" w:rsidR="00963134" w:rsidRDefault="00963134">
      <w:r w:rsidRPr="00963134">
        <w:t xml:space="preserve">iv. loss of business opportunity; </w:t>
      </w:r>
    </w:p>
    <w:p w14:paraId="1E17B42E" w14:textId="77777777" w:rsidR="00963134" w:rsidRDefault="00963134">
      <w:r w:rsidRPr="00963134">
        <w:t xml:space="preserve">v. loss of profit or contracts; </w:t>
      </w:r>
    </w:p>
    <w:p w14:paraId="28D60F1D" w14:textId="77777777" w:rsidR="00963134" w:rsidRDefault="00963134">
      <w:r w:rsidRPr="00963134">
        <w:t xml:space="preserve">vi. loss of anticipated savings; </w:t>
      </w:r>
    </w:p>
    <w:p w14:paraId="17DDA573" w14:textId="370E938B" w:rsidR="00963134" w:rsidRDefault="00963134">
      <w:r w:rsidRPr="00963134">
        <w:t>vii. wasted expenditure; or</w:t>
      </w:r>
    </w:p>
    <w:p w14:paraId="17D6E638" w14:textId="0C8E6738" w:rsidR="00963134" w:rsidRDefault="00963134">
      <w:r w:rsidRPr="00963134">
        <w:t>viii. any indirect, special or consequential loss, damage, costs, expenses or other claims; arising from any act or omission by the Committee or any of its volunteers, agents or sub</w:t>
      </w:r>
      <w:r>
        <w:t>-</w:t>
      </w:r>
      <w:r w:rsidRPr="00963134">
        <w:t>contractors or any other person or entity in connection with the performance of the Committee’s obligations arising under these Terms and Conditions and the booking.</w:t>
      </w:r>
    </w:p>
    <w:p w14:paraId="1BAE6A5F" w14:textId="008792AD" w:rsidR="00963134" w:rsidRDefault="00963134">
      <w:r w:rsidRPr="00963134">
        <w:t xml:space="preserve">c) In any event, the </w:t>
      </w:r>
      <w:r w:rsidR="00F907D3">
        <w:t>Charity’s</w:t>
      </w:r>
      <w:r w:rsidRPr="00963134">
        <w:t xml:space="preserve"> total liability under these Terms and Conditions shall be limited to the value of the booking, that is, the total Price payable by the Hirer. </w:t>
      </w:r>
    </w:p>
    <w:p w14:paraId="1B84E4A6" w14:textId="4890639A" w:rsidR="00963134" w:rsidRDefault="00963134">
      <w:r w:rsidRPr="00963134">
        <w:t>d) Nothing in these Terms and Conditions seeks to exclude or limit the C</w:t>
      </w:r>
      <w:r w:rsidR="00F907D3">
        <w:t>harity</w:t>
      </w:r>
      <w:r w:rsidRPr="00963134">
        <w:t>’s liability for death or personal injury caused by the Committee’s negligence (including that of volunteers, agents or sub-contractors); or for fraud or fraudulent misrepresentation.</w:t>
      </w:r>
    </w:p>
    <w:p w14:paraId="6DE8212F" w14:textId="77777777" w:rsidR="00963134" w:rsidRDefault="00963134"/>
    <w:p w14:paraId="33D19270" w14:textId="77777777" w:rsidR="00963134" w:rsidRDefault="00963134">
      <w:r w:rsidRPr="00963134">
        <w:t xml:space="preserve">13. Events Outside of the Committee’s Control (Force Majeure) </w:t>
      </w:r>
    </w:p>
    <w:p w14:paraId="2F411FFF" w14:textId="77777777" w:rsidR="00963134" w:rsidRDefault="00963134">
      <w:r w:rsidRPr="00963134">
        <w:t xml:space="preserve">a) The Committee will not be liable for any failure or delay in performing its obligations where that failure or delay results from any cause that is beyond the Committee’s reasonable control. Such causes include, but are not limited to: power failure, internet service provider failure, strikes, lock-outs or other industrial action by third parties, riots and other civil unrest, fire, explosion, flood, storms, earthquakes, subsidence, acts of terrorism (threatened or actual), acts of war (declared, undeclared, threatened, actual or preparations for war), epidemic or other natural disaster, or any other event that is beyond the Committee’s reasonable control. </w:t>
      </w:r>
    </w:p>
    <w:p w14:paraId="6BABF1DA" w14:textId="4BEF33A2" w:rsidR="00963134" w:rsidRDefault="00963134">
      <w:r w:rsidRPr="00963134">
        <w:t>b) If any event described under this condition 13 occurs that is likely to adversely affect the</w:t>
      </w:r>
      <w:r>
        <w:t xml:space="preserve"> </w:t>
      </w:r>
      <w:r w:rsidRPr="00963134">
        <w:t>Committee’s performance of any of its obligations under these Terms and Conditions:</w:t>
      </w:r>
    </w:p>
    <w:p w14:paraId="3667E65B" w14:textId="63F0984F" w:rsidR="00963134" w:rsidRDefault="00963134">
      <w:proofErr w:type="spellStart"/>
      <w:r w:rsidRPr="00963134">
        <w:t>i</w:t>
      </w:r>
      <w:proofErr w:type="spellEnd"/>
      <w:r w:rsidRPr="00963134">
        <w:t>. The Committee will inform the Hirer as soon as is reasonably possible;</w:t>
      </w:r>
    </w:p>
    <w:p w14:paraId="633E147B" w14:textId="77777777" w:rsidR="00963134" w:rsidRDefault="00963134">
      <w:r w:rsidRPr="00963134">
        <w:lastRenderedPageBreak/>
        <w:t xml:space="preserve">ii. The Committee inform the Hirer when the event outside of its control is over and provide details of any new dates, times or availability as necessary; </w:t>
      </w:r>
    </w:p>
    <w:p w14:paraId="33B3A654" w14:textId="77777777" w:rsidR="00963134" w:rsidRDefault="00963134">
      <w:r w:rsidRPr="00963134">
        <w:t xml:space="preserve">iii. If the event outside of the Committee’s control continues for more than two weeks the Committee will cancel the booking and inform the Hirer of the cancellation in writing; </w:t>
      </w:r>
    </w:p>
    <w:p w14:paraId="61294C51" w14:textId="78285BC2" w:rsidR="00963134" w:rsidRDefault="00963134">
      <w:r w:rsidRPr="00963134">
        <w:t>iv. If an event outside of the C</w:t>
      </w:r>
      <w:r w:rsidR="009F7F22">
        <w:t>harity</w:t>
      </w:r>
      <w:r w:rsidRPr="00963134">
        <w:t xml:space="preserve">’s control continues for more than three weeks and the Hirer wishes to cancel the booking, the Hirer may do so by informing the </w:t>
      </w:r>
      <w:r w:rsidR="009F7F22">
        <w:t>Charity Manager</w:t>
      </w:r>
      <w:r w:rsidRPr="00963134">
        <w:t xml:space="preserve"> in writing; </w:t>
      </w:r>
    </w:p>
    <w:p w14:paraId="14AE80CE" w14:textId="1BA5A504" w:rsidR="00963134" w:rsidRDefault="00963134">
      <w:r w:rsidRPr="00963134">
        <w:t>v. If the booking is cancelled under this conditions 1</w:t>
      </w:r>
      <w:r>
        <w:t>3</w:t>
      </w:r>
      <w:r w:rsidRPr="00963134">
        <w:t xml:space="preserve"> before the hire of the Premises begins, any and all sums the Hirer has paid to the </w:t>
      </w:r>
      <w:r w:rsidR="00FE1AF5">
        <w:t>Charity</w:t>
      </w:r>
      <w:r w:rsidRPr="00963134">
        <w:t xml:space="preserve"> will be refunded in full.</w:t>
      </w:r>
      <w:r>
        <w:t xml:space="preserve"> </w:t>
      </w:r>
      <w:r w:rsidRPr="00963134">
        <w:t>Other provisions in these Terms and Conditions regarding cancellation charges and the retention of sums paid shall not apply.</w:t>
      </w:r>
    </w:p>
    <w:p w14:paraId="5092AC99" w14:textId="21C9E55F" w:rsidR="00963134" w:rsidRDefault="00963134">
      <w:r w:rsidRPr="00963134">
        <w:t>14. End of Hire</w:t>
      </w:r>
    </w:p>
    <w:p w14:paraId="07A0E0DA" w14:textId="15CF955B" w:rsidR="00963134" w:rsidRDefault="00963134">
      <w:r w:rsidRPr="00963134">
        <w:t xml:space="preserve">a) The Hirer shall be responsible for leaving the Premises and the surrounding area in a clean and tidy condition, </w:t>
      </w:r>
      <w:r w:rsidR="00E967FE">
        <w:t xml:space="preserve">as in accordance with the End of Hire Checklist </w:t>
      </w:r>
      <w:r w:rsidRPr="00963134">
        <w:t xml:space="preserve">with the lights </w:t>
      </w:r>
      <w:r w:rsidR="00E967FE">
        <w:t xml:space="preserve">and water heaters </w:t>
      </w:r>
      <w:r w:rsidRPr="00963134">
        <w:t xml:space="preserve">switched off, </w:t>
      </w:r>
      <w:r>
        <w:t xml:space="preserve">the urn unplugged, </w:t>
      </w:r>
      <w:r w:rsidRPr="00963134">
        <w:t>central heating control</w:t>
      </w:r>
      <w:r>
        <w:t>s</w:t>
      </w:r>
      <w:r w:rsidRPr="00963134">
        <w:t xml:space="preserve"> reduced to </w:t>
      </w:r>
      <w:r>
        <w:t>minimum</w:t>
      </w:r>
      <w:r w:rsidRPr="00963134">
        <w:t xml:space="preserve"> and any contents used put back in their original place and rubbish placed in the appropriate bin. </w:t>
      </w:r>
    </w:p>
    <w:p w14:paraId="40C2ACFD" w14:textId="66E9EA1F" w:rsidR="00963134" w:rsidRDefault="00963134">
      <w:r w:rsidRPr="00963134">
        <w:t xml:space="preserve">b) The Premises is to be locked and secured unless otherwise directed by the </w:t>
      </w:r>
      <w:r w:rsidR="00FE1AF5">
        <w:t>Charity Manager</w:t>
      </w:r>
      <w:r w:rsidRPr="00963134">
        <w:t>.</w:t>
      </w:r>
    </w:p>
    <w:p w14:paraId="18F8A143" w14:textId="77777777" w:rsidR="0014042F" w:rsidRDefault="0014042F"/>
    <w:p w14:paraId="101CAD5A" w14:textId="5F17B149" w:rsidR="0014042F" w:rsidRDefault="00A31212" w:rsidP="008B3824">
      <w:r>
        <w:t xml:space="preserve">I </w:t>
      </w:r>
      <w:r w:rsidR="005D5A54">
        <w:t xml:space="preserve">have read and </w:t>
      </w:r>
      <w:r>
        <w:t>agree to the terms and conditions</w:t>
      </w:r>
      <w:r w:rsidR="005D5A54">
        <w:t xml:space="preserve"> outlined above</w:t>
      </w:r>
      <w:r w:rsidR="008B3824">
        <w:t>.</w:t>
      </w:r>
    </w:p>
    <w:sectPr w:rsidR="0014042F" w:rsidSect="00440E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C7B6A"/>
    <w:multiLevelType w:val="multilevel"/>
    <w:tmpl w:val="DDFE11EA"/>
    <w:lvl w:ilvl="0">
      <w:start w:val="1"/>
      <w:numFmt w:val="decimal"/>
      <w:lvlText w:val="%1."/>
      <w:lvlJc w:val="left"/>
      <w:pPr>
        <w:ind w:left="1173"/>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1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AD94BEE"/>
    <w:multiLevelType w:val="hybridMultilevel"/>
    <w:tmpl w:val="392C9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3669299">
    <w:abstractNumId w:val="0"/>
  </w:num>
  <w:num w:numId="2" w16cid:durableId="202377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2F"/>
    <w:rsid w:val="00000942"/>
    <w:rsid w:val="00026B59"/>
    <w:rsid w:val="00066005"/>
    <w:rsid w:val="00080628"/>
    <w:rsid w:val="000B4AC4"/>
    <w:rsid w:val="000D58B6"/>
    <w:rsid w:val="000D63C6"/>
    <w:rsid w:val="001346F9"/>
    <w:rsid w:val="0014042F"/>
    <w:rsid w:val="00177592"/>
    <w:rsid w:val="001C4348"/>
    <w:rsid w:val="001F4B3E"/>
    <w:rsid w:val="002507F1"/>
    <w:rsid w:val="002818A7"/>
    <w:rsid w:val="003528E5"/>
    <w:rsid w:val="0036223D"/>
    <w:rsid w:val="00385045"/>
    <w:rsid w:val="003A4D86"/>
    <w:rsid w:val="003F6076"/>
    <w:rsid w:val="004240F2"/>
    <w:rsid w:val="00440738"/>
    <w:rsid w:val="00440E29"/>
    <w:rsid w:val="00446E33"/>
    <w:rsid w:val="004770DC"/>
    <w:rsid w:val="00495AE7"/>
    <w:rsid w:val="004C7314"/>
    <w:rsid w:val="004D5D02"/>
    <w:rsid w:val="004E67A3"/>
    <w:rsid w:val="00502F66"/>
    <w:rsid w:val="005903F3"/>
    <w:rsid w:val="005D5A54"/>
    <w:rsid w:val="00601FC0"/>
    <w:rsid w:val="00664A43"/>
    <w:rsid w:val="00670018"/>
    <w:rsid w:val="00694E24"/>
    <w:rsid w:val="006C69DD"/>
    <w:rsid w:val="00702D32"/>
    <w:rsid w:val="00716F7D"/>
    <w:rsid w:val="00785DA8"/>
    <w:rsid w:val="007931B2"/>
    <w:rsid w:val="007B1AE3"/>
    <w:rsid w:val="007D6F2F"/>
    <w:rsid w:val="007E7D9F"/>
    <w:rsid w:val="008B3824"/>
    <w:rsid w:val="008E24A3"/>
    <w:rsid w:val="009233F2"/>
    <w:rsid w:val="0093095A"/>
    <w:rsid w:val="00937C0A"/>
    <w:rsid w:val="00963134"/>
    <w:rsid w:val="00974A7B"/>
    <w:rsid w:val="009F3C47"/>
    <w:rsid w:val="009F7F22"/>
    <w:rsid w:val="00A31212"/>
    <w:rsid w:val="00A61C59"/>
    <w:rsid w:val="00A7353D"/>
    <w:rsid w:val="00A9356A"/>
    <w:rsid w:val="00B34A2A"/>
    <w:rsid w:val="00B50C10"/>
    <w:rsid w:val="00B63B05"/>
    <w:rsid w:val="00BC17DB"/>
    <w:rsid w:val="00BE2FE5"/>
    <w:rsid w:val="00C35987"/>
    <w:rsid w:val="00C66B05"/>
    <w:rsid w:val="00C86109"/>
    <w:rsid w:val="00C94759"/>
    <w:rsid w:val="00CC3D47"/>
    <w:rsid w:val="00CC4124"/>
    <w:rsid w:val="00CD3433"/>
    <w:rsid w:val="00D02211"/>
    <w:rsid w:val="00D31DD6"/>
    <w:rsid w:val="00D83660"/>
    <w:rsid w:val="00DA4AF1"/>
    <w:rsid w:val="00DA75CA"/>
    <w:rsid w:val="00DF1BB9"/>
    <w:rsid w:val="00E11A5B"/>
    <w:rsid w:val="00E561BE"/>
    <w:rsid w:val="00E70277"/>
    <w:rsid w:val="00E73924"/>
    <w:rsid w:val="00E86F1B"/>
    <w:rsid w:val="00E967FE"/>
    <w:rsid w:val="00ED4C4B"/>
    <w:rsid w:val="00F441C4"/>
    <w:rsid w:val="00F56A24"/>
    <w:rsid w:val="00F6522F"/>
    <w:rsid w:val="00F65FA8"/>
    <w:rsid w:val="00F907D3"/>
    <w:rsid w:val="00FC5942"/>
    <w:rsid w:val="00FE1A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E478"/>
  <w15:chartTrackingRefBased/>
  <w15:docId w15:val="{CA01405D-1BD9-4775-A107-65C238EB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42F"/>
    <w:rPr>
      <w:rFonts w:eastAsiaTheme="majorEastAsia" w:cstheme="majorBidi"/>
      <w:color w:val="272727" w:themeColor="text1" w:themeTint="D8"/>
    </w:rPr>
  </w:style>
  <w:style w:type="paragraph" w:styleId="Title">
    <w:name w:val="Title"/>
    <w:basedOn w:val="Normal"/>
    <w:next w:val="Normal"/>
    <w:link w:val="TitleChar"/>
    <w:uiPriority w:val="10"/>
    <w:qFormat/>
    <w:rsid w:val="00140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42F"/>
    <w:pPr>
      <w:spacing w:before="160"/>
      <w:jc w:val="center"/>
    </w:pPr>
    <w:rPr>
      <w:i/>
      <w:iCs/>
      <w:color w:val="404040" w:themeColor="text1" w:themeTint="BF"/>
    </w:rPr>
  </w:style>
  <w:style w:type="character" w:customStyle="1" w:styleId="QuoteChar">
    <w:name w:val="Quote Char"/>
    <w:basedOn w:val="DefaultParagraphFont"/>
    <w:link w:val="Quote"/>
    <w:uiPriority w:val="29"/>
    <w:rsid w:val="0014042F"/>
    <w:rPr>
      <w:i/>
      <w:iCs/>
      <w:color w:val="404040" w:themeColor="text1" w:themeTint="BF"/>
    </w:rPr>
  </w:style>
  <w:style w:type="paragraph" w:styleId="ListParagraph">
    <w:name w:val="List Paragraph"/>
    <w:basedOn w:val="Normal"/>
    <w:uiPriority w:val="34"/>
    <w:qFormat/>
    <w:rsid w:val="0014042F"/>
    <w:pPr>
      <w:ind w:left="720"/>
      <w:contextualSpacing/>
    </w:pPr>
  </w:style>
  <w:style w:type="character" w:styleId="IntenseEmphasis">
    <w:name w:val="Intense Emphasis"/>
    <w:basedOn w:val="DefaultParagraphFont"/>
    <w:uiPriority w:val="21"/>
    <w:qFormat/>
    <w:rsid w:val="0014042F"/>
    <w:rPr>
      <w:i/>
      <w:iCs/>
      <w:color w:val="0F4761" w:themeColor="accent1" w:themeShade="BF"/>
    </w:rPr>
  </w:style>
  <w:style w:type="paragraph" w:styleId="IntenseQuote">
    <w:name w:val="Intense Quote"/>
    <w:basedOn w:val="Normal"/>
    <w:next w:val="Normal"/>
    <w:link w:val="IntenseQuoteChar"/>
    <w:uiPriority w:val="30"/>
    <w:qFormat/>
    <w:rsid w:val="00140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42F"/>
    <w:rPr>
      <w:i/>
      <w:iCs/>
      <w:color w:val="0F4761" w:themeColor="accent1" w:themeShade="BF"/>
    </w:rPr>
  </w:style>
  <w:style w:type="character" w:styleId="IntenseReference">
    <w:name w:val="Intense Reference"/>
    <w:basedOn w:val="DefaultParagraphFont"/>
    <w:uiPriority w:val="32"/>
    <w:qFormat/>
    <w:rsid w:val="0014042F"/>
    <w:rPr>
      <w:b/>
      <w:bCs/>
      <w:smallCaps/>
      <w:color w:val="0F4761" w:themeColor="accent1" w:themeShade="BF"/>
      <w:spacing w:val="5"/>
    </w:rPr>
  </w:style>
  <w:style w:type="table" w:customStyle="1" w:styleId="TableGrid">
    <w:name w:val="TableGrid"/>
    <w:rsid w:val="00C86109"/>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5D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2399</Words>
  <Characters>11422</Characters>
  <Application>Microsoft Office Word</Application>
  <DocSecurity>0</DocSecurity>
  <Lines>243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McSweeney</dc:creator>
  <cp:keywords/>
  <dc:description/>
  <cp:lastModifiedBy>Katie McSweeney</cp:lastModifiedBy>
  <cp:revision>75</cp:revision>
  <dcterms:created xsi:type="dcterms:W3CDTF">2025-03-27T14:43:00Z</dcterms:created>
  <dcterms:modified xsi:type="dcterms:W3CDTF">2025-11-07T10:58:00Z</dcterms:modified>
</cp:coreProperties>
</file>